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COMMERCIAL RELEASE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record the Work and to manufacture and sell copies of that recording as part of the release identified below.</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Recording the Work for the release titled: __________________</w:t>
      </w:r>
    </w:p>
    <w:p>
      <w:pPr>
        <w:pStyle w:val="ListParagraph"/>
        <w:numPr>
          <w:ilvl w:val="0"/>
          <w:numId w:val="2"/>
        </w:numPr>
        <w:spacing w:after="60"/>
      </w:pPr>
      <w:r>
        <w:rPr>
          <w:rFonts w:ascii="Times New Roman" w:cs="Times New Roman" w:eastAsia="Times New Roman" w:hAnsi="Times New Roman"/>
          <w:sz w:val="22"/>
          <w:szCs w:val="22"/>
        </w:rPr>
        <w:t xml:space="preserve">Manufacture and sale of up to __________ physical copies and permanent downloads</w:t>
      </w:r>
    </w:p>
    <w:p>
      <w:pPr>
        <w:pStyle w:val="ListParagraph"/>
        <w:numPr>
          <w:ilvl w:val="0"/>
          <w:numId w:val="2"/>
        </w:numPr>
        <w:spacing w:after="60"/>
      </w:pPr>
      <w:r>
        <w:rPr>
          <w:rFonts w:ascii="Times New Roman" w:cs="Times New Roman" w:eastAsia="Times New Roman" w:hAnsi="Times New Roman"/>
          <w:sz w:val="22"/>
          <w:szCs w:val="22"/>
        </w:rPr>
        <w:t xml:space="preserve">Catalog listing and promotion of the release with proper credits</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Placement of the recording on interactive streaming platforms without a separate digital distribution license</w:t>
      </w:r>
    </w:p>
    <w:p>
      <w:pPr>
        <w:pStyle w:val="ListParagraph"/>
        <w:numPr>
          <w:ilvl w:val="0"/>
          <w:numId w:val="2"/>
        </w:numPr>
        <w:spacing w:after="60"/>
      </w:pPr>
      <w:r>
        <w:rPr>
          <w:rFonts w:ascii="Times New Roman" w:cs="Times New Roman" w:eastAsia="Times New Roman" w:hAnsi="Times New Roman"/>
          <w:sz w:val="22"/>
          <w:szCs w:val="22"/>
        </w:rPr>
        <w:t xml:space="preserve">Synchronization of the recording with film, television, advertising, or other media</w:t>
      </w:r>
    </w:p>
    <w:p>
      <w:pPr>
        <w:pStyle w:val="ListParagraph"/>
        <w:numPr>
          <w:ilvl w:val="0"/>
          <w:numId w:val="2"/>
        </w:numPr>
        <w:spacing w:after="60"/>
      </w:pPr>
      <w:r>
        <w:rPr>
          <w:rFonts w:ascii="Times New Roman" w:cs="Times New Roman" w:eastAsia="Times New Roman" w:hAnsi="Times New Roman"/>
          <w:sz w:val="22"/>
          <w:szCs w:val="22"/>
        </w:rPr>
        <w:t xml:space="preserve">Arrangement, adaptation, or alteration of the Work without Composer's written consent</w:t>
      </w:r>
    </w:p>
    <w:p>
      <w:pPr>
        <w:pStyle w:val="ListParagraph"/>
        <w:numPr>
          <w:ilvl w:val="0"/>
          <w:numId w:val="2"/>
        </w:numPr>
        <w:spacing w:after="60"/>
      </w:pPr>
      <w:r>
        <w:rPr>
          <w:rFonts w:ascii="Times New Roman" w:cs="Times New Roman" w:eastAsia="Times New Roman" w:hAnsi="Times New Roman"/>
          <w:sz w:val="22"/>
          <w:szCs w:val="22"/>
        </w:rPr>
        <w:t xml:space="preserve">Sub-licensing of the recording to any third party</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Licensee shall obtain a mechanical license through the Harry Fox Agency (HFA) and pay mechanical royalties at the prevailing U.S. statutory rate, calculated on the Work's playing time, for all copies made and distributed. Advance (if any): $__________.</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2026-07-30T17:53:01.264Z</dcterms:created>
  <dcterms:modified xsi:type="dcterms:W3CDTF">2026-07-30T17:53:01.264Z</dcterms:modified>
</cp:coreProperties>
</file>

<file path=docProps/custom.xml><?xml version="1.0" encoding="utf-8"?>
<Properties xmlns="http://schemas.openxmlformats.org/officeDocument/2006/custom-properties" xmlns:vt="http://schemas.openxmlformats.org/officeDocument/2006/docPropsVTypes"/>
</file>