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AUDIO RECORDING LICENSE AGREEMENT</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make an audio recording of Licensee's live performance(s) of the Work identified below, solely for archival, educational, and internal review purposes.</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Recording audio of the performance(s) identified in this Agreement</w:t>
      </w:r>
    </w:p>
    <w:p>
      <w:pPr>
        <w:pStyle w:val="ListParagraph"/>
        <w:numPr>
          <w:ilvl w:val="0"/>
          <w:numId w:val="2"/>
        </w:numPr>
        <w:spacing w:after="60"/>
      </w:pPr>
      <w:r>
        <w:rPr>
          <w:rFonts w:ascii="Times New Roman" w:cs="Times New Roman" w:eastAsia="Times New Roman" w:hAnsi="Times New Roman"/>
          <w:sz w:val="22"/>
          <w:szCs w:val="22"/>
        </w:rPr>
        <w:t xml:space="preserve">Retention of the recording in Licensee's archives</w:t>
      </w:r>
    </w:p>
    <w:p>
      <w:pPr>
        <w:pStyle w:val="ListParagraph"/>
        <w:numPr>
          <w:ilvl w:val="0"/>
          <w:numId w:val="2"/>
        </w:numPr>
        <w:spacing w:after="60"/>
      </w:pPr>
      <w:r>
        <w:rPr>
          <w:rFonts w:ascii="Times New Roman" w:cs="Times New Roman" w:eastAsia="Times New Roman" w:hAnsi="Times New Roman"/>
          <w:sz w:val="22"/>
          <w:szCs w:val="22"/>
        </w:rPr>
        <w:t xml:space="preserve">Internal, non-public playback for Licensee's ensemble, staff, and students</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Sale, rental, or other distribution of the recording in any form</w:t>
      </w:r>
    </w:p>
    <w:p>
      <w:pPr>
        <w:pStyle w:val="ListParagraph"/>
        <w:numPr>
          <w:ilvl w:val="0"/>
          <w:numId w:val="2"/>
        </w:numPr>
        <w:spacing w:after="60"/>
      </w:pPr>
      <w:r>
        <w:rPr>
          <w:rFonts w:ascii="Times New Roman" w:cs="Times New Roman" w:eastAsia="Times New Roman" w:hAnsi="Times New Roman"/>
          <w:sz w:val="22"/>
          <w:szCs w:val="22"/>
        </w:rPr>
        <w:t xml:space="preserve">Posting, streaming, broadcasting, or public transmission of the recording</w:t>
      </w:r>
    </w:p>
    <w:p>
      <w:pPr>
        <w:pStyle w:val="ListParagraph"/>
        <w:numPr>
          <w:ilvl w:val="0"/>
          <w:numId w:val="2"/>
        </w:numPr>
        <w:spacing w:after="60"/>
      </w:pPr>
      <w:r>
        <w:rPr>
          <w:rFonts w:ascii="Times New Roman" w:cs="Times New Roman" w:eastAsia="Times New Roman" w:hAnsi="Times New Roman"/>
          <w:sz w:val="22"/>
          <w:szCs w:val="22"/>
        </w:rPr>
        <w:t xml:space="preserve">Duplication of copies beyond Licensee's internal archival needs</w:t>
      </w:r>
    </w:p>
    <w:p>
      <w:pPr>
        <w:pStyle w:val="ListParagraph"/>
        <w:numPr>
          <w:ilvl w:val="0"/>
          <w:numId w:val="2"/>
        </w:numPr>
        <w:spacing w:after="60"/>
      </w:pPr>
      <w:r>
        <w:rPr>
          <w:rFonts w:ascii="Times New Roman" w:cs="Times New Roman" w:eastAsia="Times New Roman" w:hAnsi="Times New Roman"/>
          <w:sz w:val="22"/>
          <w:szCs w:val="22"/>
        </w:rPr>
        <w:t xml:space="preserve">Synchronization of the recording with visual media</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License fee (if any): $__________. No mechanical royalties are due for archival copies not distributed. Any future distribution shall require a separate license and applicable mechanical royalties administered through the Harry Fox Agency (HFA).</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2026-07-30T17:53:00.531Z</dcterms:created>
  <dcterms:modified xsi:type="dcterms:W3CDTF">2026-07-30T17:53:00.549Z</dcterms:modified>
</cp:coreProperties>
</file>

<file path=docProps/custom.xml><?xml version="1.0" encoding="utf-8"?>
<Properties xmlns="http://schemas.openxmlformats.org/officeDocument/2006/custom-properties" xmlns:vt="http://schemas.openxmlformats.org/officeDocument/2006/docPropsVTypes"/>
</file>